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F70F8F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       </w:t>
            </w:r>
            <w:r w:rsidR="00B16ED8">
              <w:rPr>
                <w:rFonts w:ascii="Calibri" w:hAnsi="Calibri" w:cs="Arial"/>
                <w:b/>
                <w:bCs/>
                <w:sz w:val="21"/>
                <w:szCs w:val="21"/>
              </w:rPr>
              <w:t>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B16ED8" w:rsidRDefault="004F68C9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       </w:t>
      </w:r>
      <w:r>
        <w:rPr>
          <w:rFonts w:ascii="Calibri" w:hAnsi="Calibri" w:cs="Arial"/>
          <w:b/>
          <w:bCs/>
          <w:sz w:val="21"/>
          <w:szCs w:val="21"/>
        </w:rPr>
        <w:tab/>
        <w:t xml:space="preserve">del               </w:t>
      </w:r>
      <w:bookmarkStart w:id="0" w:name="_GoBack"/>
      <w:bookmarkEnd w:id="0"/>
      <w:r w:rsidR="00F70F8F">
        <w:rPr>
          <w:rFonts w:ascii="Calibri" w:hAnsi="Calibri" w:cs="Arial"/>
          <w:b/>
          <w:bCs/>
          <w:sz w:val="21"/>
          <w:szCs w:val="21"/>
        </w:rPr>
        <w:t>/10</w:t>
      </w:r>
      <w:r w:rsidR="00B16ED8">
        <w:rPr>
          <w:rFonts w:ascii="Calibri" w:hAnsi="Calibri" w:cs="Arial"/>
          <w:b/>
          <w:bCs/>
          <w:sz w:val="21"/>
          <w:szCs w:val="21"/>
        </w:rPr>
        <w:t>/2017</w:t>
      </w:r>
    </w:p>
    <w:p w:rsidR="00182588" w:rsidRPr="00B16ED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lett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F70F8F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F70F8F">
        <w:rPr>
          <w:rFonts w:ascii="Calibri" w:hAnsi="Calibri" w:cs="Arial"/>
          <w:b/>
          <w:sz w:val="22"/>
          <w:szCs w:val="22"/>
        </w:rPr>
        <w:t>2025C6E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Pr="00182588">
        <w:rPr>
          <w:rFonts w:ascii="Calibri" w:hAnsi="Calibri" w:cs="Arial"/>
          <w:sz w:val="21"/>
          <w:szCs w:val="20"/>
        </w:rPr>
        <w:t>la richiesta del</w:t>
      </w:r>
      <w:r w:rsidR="008F531A">
        <w:rPr>
          <w:rFonts w:ascii="Calibri" w:hAnsi="Calibri" w:cs="Arial"/>
          <w:sz w:val="21"/>
          <w:szCs w:val="20"/>
        </w:rPr>
        <w:t>la P</w:t>
      </w:r>
      <w:r w:rsidRPr="00182588">
        <w:rPr>
          <w:rFonts w:ascii="Calibri" w:hAnsi="Calibri" w:cs="Arial"/>
          <w:sz w:val="21"/>
          <w:szCs w:val="20"/>
        </w:rPr>
        <w:t>rof.</w:t>
      </w:r>
      <w:r w:rsidR="008F531A">
        <w:rPr>
          <w:rFonts w:ascii="Calibri" w:hAnsi="Calibri" w:cs="Arial"/>
          <w:sz w:val="21"/>
          <w:szCs w:val="20"/>
        </w:rPr>
        <w:t xml:space="preserve">ssa </w:t>
      </w:r>
      <w:r w:rsidR="00F70F8F">
        <w:rPr>
          <w:rFonts w:ascii="Calibri" w:hAnsi="Calibri" w:cs="Arial"/>
          <w:b/>
          <w:sz w:val="21"/>
          <w:szCs w:val="20"/>
        </w:rPr>
        <w:t>MARIA CRISTINA CERVALE</w:t>
      </w:r>
      <w:r>
        <w:rPr>
          <w:rFonts w:ascii="Calibri" w:hAnsi="Calibri" w:cs="Arial"/>
          <w:sz w:val="21"/>
          <w:szCs w:val="20"/>
        </w:rPr>
        <w:t>, acquisita al P</w:t>
      </w:r>
      <w:r w:rsidRPr="00182588">
        <w:rPr>
          <w:rFonts w:ascii="Calibri" w:hAnsi="Calibri" w:cs="Arial"/>
          <w:sz w:val="21"/>
          <w:szCs w:val="20"/>
        </w:rPr>
        <w:t xml:space="preserve">rot. n. </w:t>
      </w:r>
      <w:r w:rsidR="00F70F8F">
        <w:rPr>
          <w:rFonts w:ascii="Calibri" w:hAnsi="Calibri" w:cs="Arial"/>
          <w:b/>
          <w:sz w:val="21"/>
          <w:szCs w:val="20"/>
        </w:rPr>
        <w:t>3020</w:t>
      </w:r>
      <w:r w:rsidR="008F531A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sz w:val="21"/>
          <w:szCs w:val="20"/>
        </w:rPr>
        <w:t xml:space="preserve">del </w:t>
      </w:r>
      <w:r w:rsidR="00F70F8F">
        <w:rPr>
          <w:rFonts w:ascii="Calibri" w:hAnsi="Calibri" w:cs="Arial"/>
          <w:b/>
          <w:sz w:val="21"/>
          <w:szCs w:val="20"/>
        </w:rPr>
        <w:t>04/10</w:t>
      </w:r>
      <w:r w:rsidR="008F531A">
        <w:rPr>
          <w:rFonts w:ascii="Calibri" w:hAnsi="Calibri" w:cs="Arial"/>
          <w:b/>
          <w:sz w:val="21"/>
          <w:szCs w:val="20"/>
        </w:rPr>
        <w:t>/2017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8F531A">
        <w:rPr>
          <w:rFonts w:ascii="Calibri" w:hAnsi="Calibri" w:cs="Arial"/>
          <w:sz w:val="21"/>
          <w:szCs w:val="20"/>
        </w:rPr>
        <w:t xml:space="preserve">ere all’acquisto di </w:t>
      </w:r>
      <w:r w:rsidR="00F70F8F">
        <w:rPr>
          <w:rFonts w:ascii="Calibri" w:hAnsi="Calibri" w:cs="Arial"/>
          <w:b/>
          <w:sz w:val="21"/>
          <w:szCs w:val="20"/>
        </w:rPr>
        <w:t xml:space="preserve">N. 5 PEN DRIVE + N. 1 MOUSE CORDLESS </w:t>
      </w:r>
      <w:proofErr w:type="gramStart"/>
      <w:r w:rsidRPr="00182588">
        <w:rPr>
          <w:rFonts w:ascii="Calibri" w:hAnsi="Calibri" w:cs="Arial"/>
          <w:sz w:val="21"/>
          <w:szCs w:val="20"/>
        </w:rPr>
        <w:t>e</w:t>
      </w:r>
      <w:proofErr w:type="gramEnd"/>
      <w:r w:rsidRPr="00182588">
        <w:rPr>
          <w:rFonts w:ascii="Calibri" w:hAnsi="Calibri" w:cs="Arial"/>
          <w:sz w:val="21"/>
          <w:szCs w:val="20"/>
        </w:rPr>
        <w:t xml:space="preserve"> nella quale dichiara la funzional</w:t>
      </w:r>
      <w:r w:rsidR="00F70F8F">
        <w:rPr>
          <w:rFonts w:ascii="Calibri" w:hAnsi="Calibri" w:cs="Arial"/>
          <w:sz w:val="21"/>
          <w:szCs w:val="20"/>
        </w:rPr>
        <w:t>ità del bene</w:t>
      </w:r>
      <w:r w:rsidRPr="0018258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8F531A">
        <w:rPr>
          <w:rFonts w:ascii="Calibri" w:hAnsi="Calibri" w:cs="Arial"/>
          <w:sz w:val="21"/>
          <w:szCs w:val="20"/>
        </w:rPr>
        <w:t xml:space="preserve">o è pari ad euro </w:t>
      </w:r>
      <w:r w:rsidR="00F70F8F">
        <w:rPr>
          <w:rFonts w:ascii="Calibri" w:hAnsi="Calibri" w:cs="Arial"/>
          <w:b/>
          <w:sz w:val="21"/>
          <w:szCs w:val="20"/>
        </w:rPr>
        <w:t xml:space="preserve">80,55 </w:t>
      </w:r>
      <w:r w:rsidR="008F531A">
        <w:rPr>
          <w:rFonts w:ascii="Calibri" w:hAnsi="Calibri" w:cs="Arial"/>
          <w:b/>
          <w:sz w:val="21"/>
          <w:szCs w:val="20"/>
        </w:rPr>
        <w:t>+IVA</w:t>
      </w:r>
      <w:r w:rsidR="007F5F9C">
        <w:rPr>
          <w:rFonts w:ascii="Calibri" w:hAnsi="Calibri" w:cs="Arial"/>
          <w:b/>
          <w:sz w:val="21"/>
          <w:szCs w:val="20"/>
        </w:rPr>
        <w:t xml:space="preserve"> al 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</w:t>
      </w:r>
      <w:proofErr w:type="spellStart"/>
      <w:r w:rsidRPr="00182588">
        <w:rPr>
          <w:rFonts w:ascii="Calibri" w:hAnsi="Calibri" w:cs="Arial"/>
          <w:sz w:val="21"/>
          <w:szCs w:val="20"/>
        </w:rPr>
        <w:t>lett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. a) del D. </w:t>
      </w:r>
      <w:proofErr w:type="spellStart"/>
      <w:r w:rsidRPr="00182588">
        <w:rPr>
          <w:rFonts w:ascii="Calibri" w:hAnsi="Calibri" w:cs="Arial"/>
          <w:sz w:val="21"/>
          <w:szCs w:val="20"/>
        </w:rPr>
        <w:t>Lgs</w:t>
      </w:r>
      <w:proofErr w:type="spellEnd"/>
      <w:r w:rsidRPr="00182588">
        <w:rPr>
          <w:rFonts w:ascii="Calibri" w:hAnsi="Calibri" w:cs="Arial"/>
          <w:sz w:val="21"/>
          <w:szCs w:val="20"/>
        </w:rPr>
        <w:t>. 50/2016;</w:t>
      </w:r>
    </w:p>
    <w:p w:rsidR="00182588" w:rsidRPr="00F70F8F" w:rsidRDefault="00182588" w:rsidP="00F70F8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 xml:space="preserve">che per il servizio richiesto non sono previste convenzioni </w:t>
      </w:r>
      <w:proofErr w:type="spellStart"/>
      <w:r w:rsidRPr="00182588">
        <w:rPr>
          <w:rFonts w:ascii="Calibri" w:hAnsi="Calibri" w:cs="Arial"/>
          <w:sz w:val="21"/>
          <w:szCs w:val="20"/>
        </w:rPr>
        <w:t>Consip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 e che non</w:t>
      </w:r>
      <w:proofErr w:type="spellStart"/>
      <w:r w:rsidRPr="00182588">
        <w:rPr>
          <w:rFonts w:ascii="Calibri" w:hAnsi="Calibri" w:cs="Arial"/>
          <w:sz w:val="21"/>
          <w:szCs w:val="20"/>
        </w:rPr>
        <w:t xml:space="preserve"> 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è presente nel </w:t>
      </w:r>
      <w:proofErr w:type="gramStart"/>
      <w:r w:rsidRPr="00182588">
        <w:rPr>
          <w:rFonts w:ascii="Calibri" w:hAnsi="Calibri" w:cs="Arial"/>
          <w:sz w:val="21"/>
          <w:szCs w:val="20"/>
        </w:rPr>
        <w:t>MEPA;</w:t>
      </w:r>
      <w:r w:rsidR="005704D4" w:rsidRPr="00F70F8F">
        <w:rPr>
          <w:rFonts w:ascii="Arial" w:eastAsia="Calibri" w:hAnsi="Arial" w:cs="Arial"/>
          <w:i/>
          <w:snapToGrid w:val="0"/>
          <w:sz w:val="20"/>
          <w:szCs w:val="22"/>
          <w:lang w:eastAsia="en-US"/>
        </w:rPr>
        <w:t>.</w:t>
      </w:r>
      <w:proofErr w:type="gramEnd"/>
    </w:p>
    <w:p w:rsid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che si tratta di </w:t>
      </w:r>
      <w:r w:rsidR="00F70F8F" w:rsidRPr="00F70F8F">
        <w:rPr>
          <w:rFonts w:ascii="Calibri" w:hAnsi="Calibri" w:cs="Arial"/>
          <w:sz w:val="21"/>
          <w:szCs w:val="20"/>
        </w:rPr>
        <w:t>materiale di consumo</w:t>
      </w:r>
      <w:r w:rsidR="00F70F8F">
        <w:rPr>
          <w:rFonts w:ascii="Calibri" w:hAnsi="Calibri" w:cs="Arial"/>
          <w:sz w:val="21"/>
          <w:szCs w:val="20"/>
        </w:rPr>
        <w:t xml:space="preserve"> con pressi irrisori</w:t>
      </w:r>
      <w:r w:rsidR="00F70F8F" w:rsidRPr="00F70F8F">
        <w:rPr>
          <w:rFonts w:ascii="Calibri" w:hAnsi="Calibri" w:cs="Arial"/>
          <w:sz w:val="21"/>
          <w:szCs w:val="20"/>
        </w:rPr>
        <w:t xml:space="preserve"> e</w:t>
      </w:r>
      <w:r w:rsidR="007F5F9C">
        <w:rPr>
          <w:rFonts w:ascii="Calibri" w:hAnsi="Calibri" w:cs="Arial"/>
          <w:b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si propone l’acquisto presso la Ditta </w:t>
      </w:r>
      <w:r w:rsidR="00F70F8F">
        <w:rPr>
          <w:rFonts w:ascii="Calibri" w:hAnsi="Calibri" w:cs="Arial"/>
          <w:b/>
          <w:sz w:val="21"/>
          <w:szCs w:val="20"/>
        </w:rPr>
        <w:t xml:space="preserve">ADP </w:t>
      </w:r>
      <w:proofErr w:type="gramStart"/>
      <w:r w:rsidR="00F70F8F">
        <w:rPr>
          <w:rFonts w:ascii="Calibri" w:hAnsi="Calibri" w:cs="Arial"/>
          <w:b/>
          <w:sz w:val="21"/>
          <w:szCs w:val="20"/>
        </w:rPr>
        <w:t>COMPUTER  Di</w:t>
      </w:r>
      <w:proofErr w:type="gramEnd"/>
      <w:r w:rsidR="00F70F8F">
        <w:rPr>
          <w:rFonts w:ascii="Calibri" w:hAnsi="Calibri" w:cs="Arial"/>
          <w:b/>
          <w:sz w:val="21"/>
          <w:szCs w:val="20"/>
        </w:rPr>
        <w:t xml:space="preserve"> Attilio di Pompeo C. F.DPMTTL85L04A345P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="007F5F9C">
        <w:rPr>
          <w:rFonts w:ascii="Calibri" w:hAnsi="Calibri" w:cs="Arial"/>
          <w:sz w:val="21"/>
          <w:szCs w:val="20"/>
        </w:rPr>
        <w:t xml:space="preserve">che offre il prodotto al prezzo di </w:t>
      </w:r>
      <w:r w:rsidR="00F70F8F">
        <w:rPr>
          <w:rFonts w:ascii="Calibri" w:hAnsi="Calibri" w:cs="Arial"/>
          <w:b/>
          <w:sz w:val="21"/>
          <w:szCs w:val="20"/>
        </w:rPr>
        <w:t>€80,55</w:t>
      </w:r>
      <w:r w:rsidR="007F5F9C" w:rsidRPr="007F5F9C">
        <w:rPr>
          <w:rFonts w:ascii="Calibri" w:hAnsi="Calibri" w:cs="Arial"/>
          <w:b/>
          <w:sz w:val="21"/>
          <w:szCs w:val="20"/>
        </w:rPr>
        <w:t xml:space="preserve"> + IVA al 22%</w:t>
      </w:r>
      <w:r w:rsidR="007F5F9C">
        <w:rPr>
          <w:rFonts w:ascii="Calibri" w:hAnsi="Calibri" w:cs="Arial"/>
          <w:b/>
          <w:i/>
          <w:sz w:val="21"/>
          <w:szCs w:val="20"/>
          <w:u w:val="single"/>
        </w:rPr>
        <w:t>;</w:t>
      </w:r>
    </w:p>
    <w:p w:rsidR="00182588" w:rsidRP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6F7E6E">
        <w:rPr>
          <w:rFonts w:ascii="Calibri" w:hAnsi="Calibri" w:cs="Arial"/>
          <w:b/>
          <w:sz w:val="21"/>
          <w:szCs w:val="20"/>
        </w:rPr>
        <w:t>Ritenuto</w:t>
      </w:r>
      <w:r w:rsidRPr="006F7E6E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6F7E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C32B18" w:rsidRDefault="00182588" w:rsidP="00C32B1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5704D4">
        <w:rPr>
          <w:rFonts w:ascii="Calibri" w:hAnsi="Calibri" w:cs="Arial"/>
          <w:sz w:val="21"/>
          <w:szCs w:val="20"/>
        </w:rPr>
        <w:t>ce di B</w:t>
      </w:r>
      <w:r w:rsidR="007F5F9C">
        <w:rPr>
          <w:rFonts w:ascii="Calibri" w:hAnsi="Calibri" w:cs="Arial"/>
          <w:sz w:val="21"/>
          <w:szCs w:val="20"/>
        </w:rPr>
        <w:t xml:space="preserve">ilancio: COAN </w:t>
      </w:r>
      <w:r w:rsidR="007F5F9C">
        <w:rPr>
          <w:rFonts w:ascii="Calibri" w:hAnsi="Calibri" w:cs="Arial"/>
          <w:b/>
          <w:sz w:val="21"/>
          <w:szCs w:val="20"/>
        </w:rPr>
        <w:t>CA 04.03.</w:t>
      </w:r>
      <w:r w:rsidR="00F70F8F">
        <w:rPr>
          <w:rFonts w:ascii="Calibri" w:hAnsi="Calibri" w:cs="Arial"/>
          <w:b/>
          <w:sz w:val="21"/>
          <w:szCs w:val="20"/>
        </w:rPr>
        <w:t>05.01.</w:t>
      </w:r>
      <w:r w:rsidR="00F70F8F">
        <w:rPr>
          <w:rFonts w:ascii="Calibri" w:hAnsi="Calibri" w:cs="Arial"/>
          <w:sz w:val="21"/>
          <w:szCs w:val="20"/>
        </w:rPr>
        <w:t xml:space="preserve"> sui fondi di R</w:t>
      </w:r>
      <w:r w:rsidRPr="00182588">
        <w:rPr>
          <w:rFonts w:ascii="Calibri" w:hAnsi="Calibri" w:cs="Arial"/>
          <w:sz w:val="21"/>
          <w:szCs w:val="20"/>
        </w:rPr>
        <w:t>icerca</w:t>
      </w:r>
      <w:r w:rsidR="00F70F8F">
        <w:rPr>
          <w:rFonts w:ascii="Calibri" w:hAnsi="Calibri" w:cs="Arial"/>
          <w:sz w:val="21"/>
          <w:szCs w:val="20"/>
        </w:rPr>
        <w:t>: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F70F8F" w:rsidRPr="005C1745">
        <w:rPr>
          <w:rFonts w:ascii="Calibri" w:hAnsi="Calibri" w:cs="Arial"/>
          <w:b/>
          <w:sz w:val="21"/>
          <w:szCs w:val="20"/>
        </w:rPr>
        <w:t>Progetto</w:t>
      </w:r>
      <w:r w:rsidR="00F70F8F" w:rsidRPr="00F70F8F">
        <w:rPr>
          <w:rFonts w:asciiTheme="minorHAnsi" w:hAnsiTheme="minorHAnsi" w:cstheme="minorHAnsi"/>
          <w:b/>
          <w:sz w:val="21"/>
          <w:szCs w:val="21"/>
        </w:rPr>
        <w:t xml:space="preserve"> di</w:t>
      </w:r>
      <w:r w:rsidR="00F70F8F" w:rsidRPr="00F70F8F">
        <w:rPr>
          <w:rFonts w:ascii="Calibri" w:hAnsi="Calibri" w:cs="Arial"/>
          <w:b/>
          <w:sz w:val="21"/>
          <w:szCs w:val="20"/>
        </w:rPr>
        <w:t xml:space="preserve"> </w:t>
      </w:r>
      <w:r w:rsidR="00F70F8F" w:rsidRPr="00F70F8F">
        <w:rPr>
          <w:rFonts w:asciiTheme="minorHAnsi" w:hAnsiTheme="minorHAnsi" w:cstheme="minorHAnsi"/>
          <w:b/>
          <w:sz w:val="21"/>
          <w:szCs w:val="21"/>
        </w:rPr>
        <w:t>Ateneo RIA</w:t>
      </w:r>
      <w:r w:rsidR="00F70F8F" w:rsidRPr="005C1745">
        <w:rPr>
          <w:rFonts w:asciiTheme="minorHAnsi" w:hAnsiTheme="minorHAnsi" w:cstheme="minorHAnsi"/>
          <w:sz w:val="21"/>
          <w:szCs w:val="21"/>
        </w:rPr>
        <w:t xml:space="preserve"> </w:t>
      </w:r>
      <w:r w:rsidR="00F70F8F" w:rsidRPr="00F70F8F">
        <w:rPr>
          <w:rFonts w:asciiTheme="minorHAnsi" w:hAnsiTheme="minorHAnsi" w:cstheme="minorHAnsi"/>
          <w:b/>
          <w:sz w:val="21"/>
          <w:szCs w:val="21"/>
        </w:rPr>
        <w:t>(ex 60%)</w:t>
      </w:r>
      <w:r w:rsidR="00F70F8F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di cui è</w:t>
      </w:r>
      <w:r w:rsidR="007F5F9C">
        <w:rPr>
          <w:rFonts w:ascii="Calibri" w:hAnsi="Calibri" w:cs="Arial"/>
          <w:sz w:val="21"/>
          <w:szCs w:val="20"/>
        </w:rPr>
        <w:t xml:space="preserve"> Responsabile il </w:t>
      </w:r>
      <w:r w:rsidR="007F5F9C" w:rsidRPr="005704D4">
        <w:rPr>
          <w:rFonts w:ascii="Calibri" w:hAnsi="Calibri" w:cs="Arial"/>
          <w:b/>
          <w:sz w:val="21"/>
          <w:szCs w:val="20"/>
        </w:rPr>
        <w:t>Prof.</w:t>
      </w:r>
      <w:r w:rsidR="007F5F9C">
        <w:rPr>
          <w:rFonts w:ascii="Calibri" w:hAnsi="Calibri" w:cs="Arial"/>
          <w:sz w:val="21"/>
          <w:szCs w:val="20"/>
        </w:rPr>
        <w:t xml:space="preserve"> </w:t>
      </w:r>
      <w:r w:rsidR="00F70F8F">
        <w:rPr>
          <w:rFonts w:ascii="Calibri" w:hAnsi="Calibri" w:cs="Arial"/>
          <w:b/>
          <w:sz w:val="21"/>
          <w:szCs w:val="20"/>
        </w:rPr>
        <w:t>Fabrizio Marinelli</w:t>
      </w:r>
      <w:r w:rsidR="00446FE4">
        <w:rPr>
          <w:rFonts w:ascii="Calibri" w:hAnsi="Calibri" w:cs="Arial"/>
          <w:b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per € </w:t>
      </w:r>
      <w:r w:rsidR="00F70F8F">
        <w:rPr>
          <w:rFonts w:ascii="Calibri" w:hAnsi="Calibri" w:cs="Arial"/>
          <w:b/>
          <w:sz w:val="21"/>
          <w:szCs w:val="20"/>
        </w:rPr>
        <w:t xml:space="preserve">80,55 </w:t>
      </w:r>
      <w:r w:rsidR="00446FE4">
        <w:rPr>
          <w:rFonts w:ascii="Calibri" w:hAnsi="Calibri" w:cs="Arial"/>
          <w:b/>
          <w:sz w:val="21"/>
          <w:szCs w:val="20"/>
        </w:rPr>
        <w:t>+IVA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Pr="00C32B18">
        <w:rPr>
          <w:rFonts w:ascii="Calibri" w:hAnsi="Calibri" w:cs="Arial"/>
          <w:sz w:val="21"/>
          <w:szCs w:val="20"/>
        </w:rPr>
        <w:t>che presentano la necessaria copertura</w:t>
      </w:r>
      <w:r w:rsidR="005704D4" w:rsidRPr="00C32B1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proofErr w:type="gramStart"/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182588">
        <w:rPr>
          <w:rFonts w:ascii="Calibri" w:hAnsi="Calibri" w:cs="Arial"/>
          <w:sz w:val="21"/>
          <w:szCs w:val="20"/>
        </w:rPr>
        <w:t xml:space="preserve"> controlli di rito</w:t>
      </w:r>
    </w:p>
    <w:p w:rsidR="00182588" w:rsidRPr="00182588" w:rsidRDefault="00182588" w:rsidP="00182588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il D. </w:t>
      </w:r>
      <w:proofErr w:type="spellStart"/>
      <w:r w:rsidRPr="00182588">
        <w:rPr>
          <w:rFonts w:ascii="Calibri" w:hAnsi="Calibri" w:cs="Arial"/>
          <w:sz w:val="21"/>
          <w:szCs w:val="20"/>
        </w:rPr>
        <w:t>lgs</w:t>
      </w:r>
      <w:proofErr w:type="spellEnd"/>
      <w:r w:rsidRPr="00182588">
        <w:rPr>
          <w:rFonts w:ascii="Calibri" w:hAnsi="Calibri" w:cs="Arial"/>
          <w:sz w:val="21"/>
          <w:szCs w:val="20"/>
        </w:rPr>
        <w:t>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182588">
        <w:rPr>
          <w:rFonts w:ascii="Calibri" w:hAnsi="Calibri" w:cs="Arial"/>
          <w:sz w:val="21"/>
          <w:szCs w:val="20"/>
        </w:rPr>
        <w:t>Ie</w:t>
      </w:r>
      <w:proofErr w:type="spellEnd"/>
      <w:r w:rsidRPr="00182588">
        <w:rPr>
          <w:rFonts w:ascii="Calibri" w:hAnsi="Calibri" w:cs="Arial"/>
          <w:sz w:val="21"/>
          <w:szCs w:val="20"/>
        </w:rPr>
        <w:t xml:space="preserve">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lastRenderedPageBreak/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5704D4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5704D4">
        <w:rPr>
          <w:rFonts w:ascii="Calibri" w:hAnsi="Calibri" w:cs="Arial"/>
          <w:sz w:val="21"/>
          <w:szCs w:val="20"/>
        </w:rPr>
        <w:t xml:space="preserve">a, per l’importo di </w:t>
      </w:r>
      <w:r w:rsidR="00F70F8F">
        <w:rPr>
          <w:rFonts w:ascii="Calibri" w:hAnsi="Calibri" w:cs="Arial"/>
          <w:b/>
          <w:sz w:val="21"/>
          <w:szCs w:val="20"/>
        </w:rPr>
        <w:t>€ 80,55</w:t>
      </w:r>
      <w:r w:rsidR="005704D4">
        <w:rPr>
          <w:rFonts w:ascii="Calibri" w:hAnsi="Calibri" w:cs="Arial"/>
          <w:b/>
          <w:sz w:val="21"/>
          <w:szCs w:val="20"/>
        </w:rPr>
        <w:t xml:space="preserve"> +IVA 22% </w:t>
      </w:r>
      <w:r w:rsidR="005704D4">
        <w:rPr>
          <w:rFonts w:ascii="Calibri" w:hAnsi="Calibri" w:cs="Arial"/>
          <w:sz w:val="21"/>
          <w:szCs w:val="20"/>
        </w:rPr>
        <w:t xml:space="preserve">  alla Ditta</w:t>
      </w:r>
      <w:r w:rsidRPr="00182588">
        <w:rPr>
          <w:rFonts w:ascii="Calibri" w:hAnsi="Calibri" w:cs="Arial"/>
          <w:sz w:val="21"/>
          <w:szCs w:val="20"/>
        </w:rPr>
        <w:t>,</w:t>
      </w:r>
      <w:r w:rsidR="00F70F8F" w:rsidRPr="00F70F8F">
        <w:rPr>
          <w:rFonts w:ascii="Calibri" w:hAnsi="Calibri" w:cs="Arial"/>
          <w:b/>
          <w:sz w:val="21"/>
          <w:szCs w:val="20"/>
        </w:rPr>
        <w:t xml:space="preserve"> </w:t>
      </w:r>
      <w:r w:rsidR="00F70F8F">
        <w:rPr>
          <w:rFonts w:ascii="Calibri" w:hAnsi="Calibri" w:cs="Arial"/>
          <w:b/>
          <w:sz w:val="21"/>
          <w:szCs w:val="20"/>
        </w:rPr>
        <w:t xml:space="preserve">ADP </w:t>
      </w:r>
      <w:proofErr w:type="gramStart"/>
      <w:r w:rsidR="00F70F8F">
        <w:rPr>
          <w:rFonts w:ascii="Calibri" w:hAnsi="Calibri" w:cs="Arial"/>
          <w:b/>
          <w:sz w:val="21"/>
          <w:szCs w:val="20"/>
        </w:rPr>
        <w:t>COMPUTER  Di</w:t>
      </w:r>
      <w:proofErr w:type="gramEnd"/>
      <w:r w:rsidR="00F70F8F">
        <w:rPr>
          <w:rFonts w:ascii="Calibri" w:hAnsi="Calibri" w:cs="Arial"/>
          <w:b/>
          <w:sz w:val="21"/>
          <w:szCs w:val="20"/>
        </w:rPr>
        <w:t xml:space="preserve"> Attilio di Pompeo</w:t>
      </w:r>
      <w:r w:rsidR="00F70F8F">
        <w:rPr>
          <w:rFonts w:ascii="Calibri" w:hAnsi="Calibri" w:cs="Arial"/>
          <w:sz w:val="21"/>
          <w:szCs w:val="20"/>
        </w:rPr>
        <w:t xml:space="preserve"> </w:t>
      </w:r>
      <w:r w:rsidR="005704D4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446FE4" w:rsidRDefault="00182588" w:rsidP="00DB188C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446FE4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5704D4" w:rsidRPr="00446FE4">
        <w:rPr>
          <w:rFonts w:ascii="Calibri" w:hAnsi="Calibri" w:cs="Arial"/>
          <w:sz w:val="21"/>
          <w:szCs w:val="20"/>
        </w:rPr>
        <w:t xml:space="preserve">di Bilancio: COAN CA </w:t>
      </w:r>
      <w:r w:rsidR="00F70F8F">
        <w:rPr>
          <w:rFonts w:ascii="Calibri" w:hAnsi="Calibri" w:cs="Arial"/>
          <w:b/>
          <w:sz w:val="21"/>
          <w:szCs w:val="20"/>
        </w:rPr>
        <w:t>04.03.05.01.</w:t>
      </w:r>
      <w:r w:rsidR="005704D4" w:rsidRPr="00446FE4">
        <w:rPr>
          <w:rFonts w:ascii="Calibri" w:hAnsi="Calibri" w:cs="Arial"/>
          <w:sz w:val="21"/>
          <w:szCs w:val="20"/>
        </w:rPr>
        <w:t xml:space="preserve"> sui fondi di ricerca </w:t>
      </w:r>
      <w:r w:rsidR="00F70F8F">
        <w:rPr>
          <w:rFonts w:ascii="Calibri" w:hAnsi="Calibri" w:cs="Arial"/>
          <w:sz w:val="21"/>
          <w:szCs w:val="20"/>
        </w:rPr>
        <w:t>sui fondi di R</w:t>
      </w:r>
      <w:r w:rsidR="00446FE4" w:rsidRPr="00182588">
        <w:rPr>
          <w:rFonts w:ascii="Calibri" w:hAnsi="Calibri" w:cs="Arial"/>
          <w:sz w:val="21"/>
          <w:szCs w:val="20"/>
        </w:rPr>
        <w:t xml:space="preserve">icerca </w:t>
      </w:r>
      <w:r w:rsidR="00F70F8F" w:rsidRPr="005C1745">
        <w:rPr>
          <w:rFonts w:ascii="Calibri" w:hAnsi="Calibri" w:cs="Arial"/>
          <w:b/>
          <w:sz w:val="21"/>
          <w:szCs w:val="20"/>
        </w:rPr>
        <w:t>Progetto</w:t>
      </w:r>
      <w:r w:rsidR="00F70F8F" w:rsidRPr="00F70F8F">
        <w:rPr>
          <w:rFonts w:asciiTheme="minorHAnsi" w:hAnsiTheme="minorHAnsi" w:cstheme="minorHAnsi"/>
          <w:b/>
          <w:sz w:val="21"/>
          <w:szCs w:val="21"/>
        </w:rPr>
        <w:t xml:space="preserve"> di</w:t>
      </w:r>
      <w:r w:rsidR="00F70F8F" w:rsidRPr="00F70F8F">
        <w:rPr>
          <w:rFonts w:ascii="Calibri" w:hAnsi="Calibri" w:cs="Arial"/>
          <w:b/>
          <w:sz w:val="21"/>
          <w:szCs w:val="20"/>
        </w:rPr>
        <w:t xml:space="preserve"> </w:t>
      </w:r>
      <w:r w:rsidR="00F70F8F" w:rsidRPr="00F70F8F">
        <w:rPr>
          <w:rFonts w:asciiTheme="minorHAnsi" w:hAnsiTheme="minorHAnsi" w:cstheme="minorHAnsi"/>
          <w:b/>
          <w:sz w:val="21"/>
          <w:szCs w:val="21"/>
        </w:rPr>
        <w:t>Ateneo RIA</w:t>
      </w:r>
      <w:r w:rsidR="00F70F8F" w:rsidRPr="005C1745">
        <w:rPr>
          <w:rFonts w:asciiTheme="minorHAnsi" w:hAnsiTheme="minorHAnsi" w:cstheme="minorHAnsi"/>
          <w:sz w:val="21"/>
          <w:szCs w:val="21"/>
        </w:rPr>
        <w:t xml:space="preserve"> </w:t>
      </w:r>
      <w:r w:rsidR="00F70F8F" w:rsidRPr="00F70F8F">
        <w:rPr>
          <w:rFonts w:asciiTheme="minorHAnsi" w:hAnsiTheme="minorHAnsi" w:cstheme="minorHAnsi"/>
          <w:b/>
          <w:sz w:val="21"/>
          <w:szCs w:val="21"/>
        </w:rPr>
        <w:t>(ex 60%)</w:t>
      </w:r>
      <w:r w:rsidR="00F70F8F">
        <w:rPr>
          <w:rFonts w:ascii="Calibri" w:hAnsi="Calibri" w:cs="Arial"/>
          <w:b/>
          <w:sz w:val="21"/>
          <w:szCs w:val="20"/>
        </w:rPr>
        <w:t xml:space="preserve"> </w:t>
      </w:r>
      <w:r w:rsidR="00446FE4" w:rsidRPr="00182588">
        <w:rPr>
          <w:rFonts w:ascii="Calibri" w:hAnsi="Calibri" w:cs="Arial"/>
          <w:sz w:val="21"/>
          <w:szCs w:val="20"/>
        </w:rPr>
        <w:t>di cui è</w:t>
      </w:r>
      <w:r w:rsidR="00446FE4">
        <w:rPr>
          <w:rFonts w:ascii="Calibri" w:hAnsi="Calibri" w:cs="Arial"/>
          <w:sz w:val="21"/>
          <w:szCs w:val="20"/>
        </w:rPr>
        <w:t xml:space="preserve"> Responsabile il </w:t>
      </w:r>
      <w:r w:rsidR="00446FE4" w:rsidRPr="005704D4">
        <w:rPr>
          <w:rFonts w:ascii="Calibri" w:hAnsi="Calibri" w:cs="Arial"/>
          <w:b/>
          <w:sz w:val="21"/>
          <w:szCs w:val="20"/>
        </w:rPr>
        <w:t>Prof.</w:t>
      </w:r>
      <w:r w:rsidR="00446FE4">
        <w:rPr>
          <w:rFonts w:ascii="Calibri" w:hAnsi="Calibri" w:cs="Arial"/>
          <w:sz w:val="21"/>
          <w:szCs w:val="20"/>
        </w:rPr>
        <w:t xml:space="preserve"> </w:t>
      </w:r>
      <w:r w:rsidR="00F70F8F">
        <w:rPr>
          <w:rFonts w:ascii="Calibri" w:hAnsi="Calibri" w:cs="Arial"/>
          <w:b/>
          <w:sz w:val="21"/>
          <w:szCs w:val="20"/>
        </w:rPr>
        <w:t xml:space="preserve">Fabrizio Marinelli </w:t>
      </w:r>
      <w:r w:rsidR="00446FE4">
        <w:rPr>
          <w:rFonts w:ascii="Calibri" w:hAnsi="Calibri" w:cs="Arial"/>
          <w:sz w:val="21"/>
          <w:szCs w:val="20"/>
        </w:rPr>
        <w:t xml:space="preserve">per € </w:t>
      </w:r>
      <w:r w:rsidR="00F70F8F">
        <w:rPr>
          <w:rFonts w:ascii="Calibri" w:hAnsi="Calibri" w:cs="Arial"/>
          <w:b/>
          <w:sz w:val="21"/>
          <w:szCs w:val="20"/>
        </w:rPr>
        <w:t xml:space="preserve">80,55 </w:t>
      </w:r>
      <w:r w:rsidR="00446FE4">
        <w:rPr>
          <w:rFonts w:ascii="Calibri" w:hAnsi="Calibri" w:cs="Arial"/>
          <w:b/>
          <w:sz w:val="21"/>
          <w:szCs w:val="20"/>
        </w:rPr>
        <w:t>+IVA;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L’Aquila ___________________</w:t>
      </w:r>
    </w:p>
    <w:p w:rsidR="00096198" w:rsidRPr="00096198" w:rsidRDefault="00096198" w:rsidP="00096198">
      <w:pPr>
        <w:jc w:val="both"/>
        <w:rPr>
          <w:b/>
          <w:i/>
        </w:rPr>
      </w:pPr>
      <w:r>
        <w:rPr>
          <w:b/>
          <w:i/>
        </w:rPr>
        <w:tab/>
      </w:r>
    </w:p>
    <w:p w:rsidR="00182588" w:rsidRDefault="00182588" w:rsidP="009B4854">
      <w:r>
        <w:tab/>
      </w:r>
      <w:r>
        <w:tab/>
      </w:r>
      <w:r>
        <w:tab/>
      </w:r>
      <w:r>
        <w:tab/>
      </w:r>
      <w:r>
        <w:tab/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Default="004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FA" w:rsidRDefault="00F906FA">
      <w:r>
        <w:separator/>
      </w:r>
    </w:p>
  </w:endnote>
  <w:endnote w:type="continuationSeparator" w:id="0">
    <w:p w:rsidR="00F906FA" w:rsidRDefault="00F9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FA" w:rsidRDefault="00F906FA">
      <w:r>
        <w:separator/>
      </w:r>
    </w:p>
  </w:footnote>
  <w:footnote w:type="continuationSeparator" w:id="0">
    <w:p w:rsidR="00F906FA" w:rsidRDefault="00F9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55736"/>
    <w:rsid w:val="00096198"/>
    <w:rsid w:val="000D7218"/>
    <w:rsid w:val="00122BE6"/>
    <w:rsid w:val="001303AC"/>
    <w:rsid w:val="00163343"/>
    <w:rsid w:val="00182588"/>
    <w:rsid w:val="001E472C"/>
    <w:rsid w:val="00222CBD"/>
    <w:rsid w:val="00230064"/>
    <w:rsid w:val="002D7D64"/>
    <w:rsid w:val="002E7A9D"/>
    <w:rsid w:val="0030241C"/>
    <w:rsid w:val="00446FE4"/>
    <w:rsid w:val="004749D4"/>
    <w:rsid w:val="004E637F"/>
    <w:rsid w:val="004F68C9"/>
    <w:rsid w:val="00504739"/>
    <w:rsid w:val="005140DB"/>
    <w:rsid w:val="00515E21"/>
    <w:rsid w:val="0053449C"/>
    <w:rsid w:val="00556AC1"/>
    <w:rsid w:val="005704D4"/>
    <w:rsid w:val="00585828"/>
    <w:rsid w:val="00587931"/>
    <w:rsid w:val="005A0851"/>
    <w:rsid w:val="006423D5"/>
    <w:rsid w:val="00670C3D"/>
    <w:rsid w:val="00671DD0"/>
    <w:rsid w:val="006948AB"/>
    <w:rsid w:val="00696D78"/>
    <w:rsid w:val="006F7E6E"/>
    <w:rsid w:val="007206EA"/>
    <w:rsid w:val="00754656"/>
    <w:rsid w:val="00783E49"/>
    <w:rsid w:val="007F5F9C"/>
    <w:rsid w:val="008435BB"/>
    <w:rsid w:val="00877A15"/>
    <w:rsid w:val="008D1397"/>
    <w:rsid w:val="008D73B2"/>
    <w:rsid w:val="008F531A"/>
    <w:rsid w:val="00947FB8"/>
    <w:rsid w:val="009B4854"/>
    <w:rsid w:val="00A35629"/>
    <w:rsid w:val="00A3562E"/>
    <w:rsid w:val="00A572B7"/>
    <w:rsid w:val="00A867EA"/>
    <w:rsid w:val="00AC18D5"/>
    <w:rsid w:val="00B16ED8"/>
    <w:rsid w:val="00B602FA"/>
    <w:rsid w:val="00B81399"/>
    <w:rsid w:val="00B87346"/>
    <w:rsid w:val="00B96C00"/>
    <w:rsid w:val="00BF7836"/>
    <w:rsid w:val="00C177F5"/>
    <w:rsid w:val="00C20E59"/>
    <w:rsid w:val="00C321A5"/>
    <w:rsid w:val="00C32B18"/>
    <w:rsid w:val="00C8772A"/>
    <w:rsid w:val="00D92CF8"/>
    <w:rsid w:val="00DB6F55"/>
    <w:rsid w:val="00E13089"/>
    <w:rsid w:val="00E609CC"/>
    <w:rsid w:val="00E7375C"/>
    <w:rsid w:val="00E925D8"/>
    <w:rsid w:val="00EA26F3"/>
    <w:rsid w:val="00ED2986"/>
    <w:rsid w:val="00ED5872"/>
    <w:rsid w:val="00EF6643"/>
    <w:rsid w:val="00F24CD4"/>
    <w:rsid w:val="00F70F8F"/>
    <w:rsid w:val="00F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D3400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6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FDDF-8847-487E-A701-13D19C87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3</cp:revision>
  <cp:lastPrinted>2017-10-04T10:55:00Z</cp:lastPrinted>
  <dcterms:created xsi:type="dcterms:W3CDTF">2017-10-04T10:44:00Z</dcterms:created>
  <dcterms:modified xsi:type="dcterms:W3CDTF">2017-10-04T10:55:00Z</dcterms:modified>
</cp:coreProperties>
</file>